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Selezione pubblica, per titoli e colloquio, per il conferimento di un assegno di ricerca di tipo </w:t>
      </w:r>
      <w:r>
        <w:rPr>
          <w:rFonts w:ascii="Times New Roman" w:eastAsia="Times New Roman" w:hAnsi="Times New Roman" w:cs="Times New Roman"/>
          <w:b/>
        </w:rPr>
        <w:t xml:space="preserve">GRANT </w:t>
      </w:r>
      <w:r>
        <w:rPr>
          <w:rFonts w:ascii="Times New Roman" w:eastAsia="Times New Roman" w:hAnsi="Times New Roman" w:cs="Times New Roman"/>
          <w:b/>
          <w:color w:val="000000"/>
        </w:rPr>
        <w:t>da svolgersi presso l’INGV Sezione di Bologna (</w:t>
      </w:r>
      <w:r>
        <w:rPr>
          <w:rFonts w:ascii="Times New Roman" w:eastAsia="Times New Roman" w:hAnsi="Times New Roman" w:cs="Times New Roman"/>
          <w:b/>
        </w:rPr>
        <w:t>Decreto n.00229/2022, Bando n.01/2022/BO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prot</w:t>
      </w:r>
      <w:proofErr w:type="spellEnd"/>
      <w:r>
        <w:rPr>
          <w:rFonts w:ascii="Times New Roman" w:eastAsia="Times New Roman" w:hAnsi="Times New Roman" w:cs="Times New Roman"/>
          <w:b/>
        </w:rPr>
        <w:t>. 0004427 del 28/02/2022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Verbale n. 1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ind w:right="-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Riunione preliminare e valutazione titoli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giorno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Aprile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alle ore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color w:val="000000"/>
        </w:rPr>
        <w:t xml:space="preserve"> in presen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color w:val="000000"/>
        </w:rPr>
        <w:t>, si</w:t>
      </w:r>
      <w:r>
        <w:rPr>
          <w:rFonts w:ascii="Times New Roman" w:eastAsia="Times New Roman" w:hAnsi="Times New Roman" w:cs="Times New Roman"/>
        </w:rPr>
        <w:t xml:space="preserve"> è riunita la Commissione esaminatrice della selezione in epigrafe, nominata con Decreto del Direttore della Sezione di Bologna decreto n.507 del 30/03/2022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>. n. 0007231/2022   del 30/03/2022, per stabilire i criteri di valutazione dei titoli e del colloquio, e contestualmente procedere all</w:t>
      </w:r>
      <w:r>
        <w:rPr>
          <w:rFonts w:ascii="Times New Roman" w:eastAsia="Times New Roman" w:hAnsi="Times New Roman" w:cs="Times New Roman"/>
          <w:color w:val="000000"/>
        </w:rPr>
        <w:t>’espletamento dell’esame dei titoli dei candidati</w:t>
      </w:r>
      <w:r w:rsidR="002826CC">
        <w:rPr>
          <w:rFonts w:ascii="Times New Roman" w:eastAsia="Times New Roman" w:hAnsi="Times New Roman" w:cs="Times New Roman"/>
          <w:color w:val="000000"/>
        </w:rPr>
        <w:t>.</w:t>
      </w:r>
    </w:p>
    <w:p w:rsidR="002826CC" w:rsidRDefault="002826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2826CC" w:rsidRDefault="002826CC" w:rsidP="002826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OMISSIS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commissione procede all’esame del bando di selezione e, con riguardo alle disposizioni previste dallo stesso, stabilisce i criteri di valutazione relativamente ai titoli conseguiti per i quali attribuirà un punteggio massimo complessivo di </w:t>
      </w:r>
      <w:r>
        <w:rPr>
          <w:rFonts w:ascii="Times New Roman" w:eastAsia="Times New Roman" w:hAnsi="Times New Roman" w:cs="Times New Roman"/>
          <w:b/>
          <w:color w:val="000000"/>
        </w:rPr>
        <w:t>50 punti</w:t>
      </w:r>
      <w:r>
        <w:rPr>
          <w:rFonts w:ascii="Times New Roman" w:eastAsia="Times New Roman" w:hAnsi="Times New Roman" w:cs="Times New Roman"/>
          <w:color w:val="000000"/>
        </w:rPr>
        <w:t>, così suddiviso:</w:t>
      </w:r>
    </w:p>
    <w:p w:rsidR="00D230CA" w:rsidRDefault="00D230C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Attinenza della tesi di Laurea Magistrale alle tematiche del bando (art.1), e votazione conseguita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Attinenza </w:t>
      </w:r>
      <w:r>
        <w:rPr>
          <w:rFonts w:ascii="Times New Roman" w:eastAsia="Times New Roman" w:hAnsi="Times New Roman" w:cs="Times New Roman"/>
        </w:rPr>
        <w:t>dell'eventuale</w:t>
      </w:r>
      <w:r>
        <w:rPr>
          <w:rFonts w:ascii="Times New Roman" w:eastAsia="Times New Roman" w:hAnsi="Times New Roman" w:cs="Times New Roman"/>
          <w:color w:val="000000"/>
        </w:rPr>
        <w:t xml:space="preserve"> tesi del Dottorato di Ricerca a</w:t>
      </w:r>
      <w:r>
        <w:rPr>
          <w:rFonts w:ascii="Times New Roman" w:eastAsia="Times New Roman" w:hAnsi="Times New Roman" w:cs="Times New Roman"/>
        </w:rPr>
        <w:t>lle tematiche del bando (art.1)</w:t>
      </w:r>
      <w:r>
        <w:rPr>
          <w:rFonts w:ascii="Times New Roman" w:eastAsia="Times New Roman" w:hAnsi="Times New Roman" w:cs="Times New Roman"/>
          <w:color w:val="000000"/>
        </w:rPr>
        <w:t xml:space="preserve"> o comprovata esperienza post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lauream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tale </w:t>
      </w:r>
      <w:r>
        <w:rPr>
          <w:rFonts w:ascii="Times New Roman" w:eastAsia="Times New Roman" w:hAnsi="Times New Roman" w:cs="Times New Roman"/>
          <w:color w:val="000000"/>
        </w:rPr>
        <w:t>ambito:    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Conoscenza dei più diffusi linguaggi di programmazione (ad es. C, C++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e linguag</w:t>
      </w:r>
      <w:r>
        <w:rPr>
          <w:rFonts w:ascii="Times New Roman" w:eastAsia="Times New Roman" w:hAnsi="Times New Roman" w:cs="Times New Roman"/>
        </w:rPr>
        <w:t xml:space="preserve">gi di </w:t>
      </w:r>
      <w:proofErr w:type="spellStart"/>
      <w:r>
        <w:rPr>
          <w:rFonts w:ascii="Times New Roman" w:eastAsia="Times New Roman" w:hAnsi="Times New Roman" w:cs="Times New Roman"/>
        </w:rPr>
        <w:t>scripting</w:t>
      </w:r>
      <w:proofErr w:type="spellEnd"/>
      <w:r>
        <w:rPr>
          <w:rFonts w:ascii="Times New Roman" w:eastAsia="Times New Roman" w:hAnsi="Times New Roman" w:cs="Times New Roman"/>
        </w:rPr>
        <w:t xml:space="preserve"> (p.e., </w:t>
      </w:r>
      <w:proofErr w:type="spellStart"/>
      <w:r>
        <w:rPr>
          <w:rFonts w:ascii="Times New Roman" w:eastAsia="Times New Roman" w:hAnsi="Times New Roman" w:cs="Times New Roman"/>
        </w:rPr>
        <w:t>bash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d) Conoscenza del sistema operativo GNU/Linux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e) </w:t>
      </w:r>
      <w:r>
        <w:rPr>
          <w:rFonts w:ascii="Times New Roman" w:eastAsia="Times New Roman" w:hAnsi="Times New Roman" w:cs="Times New Roman"/>
        </w:rPr>
        <w:t>Esperienza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color w:val="000000"/>
        </w:rPr>
        <w:t xml:space="preserve"> gestione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manutenzione e sviluppo di</w:t>
      </w:r>
      <w:r>
        <w:rPr>
          <w:rFonts w:ascii="Times New Roman" w:eastAsia="Times New Roman" w:hAnsi="Times New Roman" w:cs="Times New Roman"/>
        </w:rPr>
        <w:t xml:space="preserve"> reti informatiche, di centri di elaborazione dati e di sistemi di calcolo scientifico avanzato.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f) Esperienza nello sviluppo di sistemi per la gestione dei dati monitoraggio e per la simulazione numerica e sviluppo software, </w:t>
      </w:r>
      <w:proofErr w:type="spellStart"/>
      <w:r>
        <w:rPr>
          <w:rFonts w:ascii="Times New Roman" w:eastAsia="Times New Roman" w:hAnsi="Times New Roman" w:cs="Times New Roman"/>
        </w:rPr>
        <w:t>middleware</w:t>
      </w:r>
      <w:proofErr w:type="spellEnd"/>
      <w:r>
        <w:rPr>
          <w:rFonts w:ascii="Times New Roman" w:eastAsia="Times New Roman" w:hAnsi="Times New Roman" w:cs="Times New Roman"/>
        </w:rPr>
        <w:t xml:space="preserve"> e procedure informatiche per il </w:t>
      </w:r>
      <w:proofErr w:type="spellStart"/>
      <w:r>
        <w:rPr>
          <w:rFonts w:ascii="Times New Roman" w:eastAsia="Times New Roman" w:hAnsi="Times New Roman" w:cs="Times New Roman"/>
        </w:rPr>
        <w:t>workflow</w:t>
      </w:r>
      <w:proofErr w:type="spellEnd"/>
      <w:r>
        <w:rPr>
          <w:rFonts w:ascii="Times New Roman" w:eastAsia="Times New Roman" w:hAnsi="Times New Roman" w:cs="Times New Roman"/>
        </w:rPr>
        <w:t xml:space="preserve"> dei dati</w:t>
      </w:r>
    </w:p>
    <w:p w:rsidR="00D230CA" w:rsidRDefault="004F5C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di 8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color w:val="000000"/>
        </w:rPr>
        <w:t>) Pubblicazioni scientifiche ISI e loro attinenza alle tematiche del bando (art.1) 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color w:val="000000"/>
        </w:rPr>
        <w:t>) Servizi prestati, funzioni svolte, incarichi ricoperti e durata degli stessi: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2 punti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) Altri titoli (incluse pubblicazioni non-ISI): 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punti</w:t>
      </w: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Il punteggio ottenuto nella valutazione dei titoli verrà comunicato nell’email di convocazione al candidato. I candidati che riporteranno una valutazione </w:t>
      </w:r>
      <w:r>
        <w:rPr>
          <w:rFonts w:ascii="Times New Roman" w:eastAsia="Times New Roman" w:hAnsi="Times New Roman" w:cs="Times New Roman"/>
          <w:b/>
          <w:color w:val="000000"/>
        </w:rPr>
        <w:t>non inferiore a 30/50</w:t>
      </w:r>
      <w:r>
        <w:rPr>
          <w:rFonts w:ascii="Times New Roman" w:eastAsia="Times New Roman" w:hAnsi="Times New Roman" w:cs="Times New Roman"/>
          <w:color w:val="000000"/>
        </w:rPr>
        <w:t xml:space="preserve"> saranno ammessi alla prova orale.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prova orale verterà sulla valutazione delle conoscenze e delle esperienze professionali e scientifiche acquisite dal candidato relative al tema specifico del bando in oggetto, attribuendo un punteggio massimo di </w:t>
      </w:r>
      <w:r>
        <w:rPr>
          <w:rFonts w:ascii="Times New Roman" w:eastAsia="Times New Roman" w:hAnsi="Times New Roman" w:cs="Times New Roman"/>
          <w:b/>
          <w:color w:val="000000"/>
        </w:rPr>
        <w:t>50 punti</w:t>
      </w:r>
      <w:r>
        <w:rPr>
          <w:rFonts w:ascii="Times New Roman" w:eastAsia="Times New Roman" w:hAnsi="Times New Roman" w:cs="Times New Roman"/>
          <w:color w:val="000000"/>
        </w:rPr>
        <w:t xml:space="preserve">. Il colloquio si intende superato se il candidato riporta un punteggio </w:t>
      </w:r>
      <w:r>
        <w:rPr>
          <w:rFonts w:ascii="Times New Roman" w:eastAsia="Times New Roman" w:hAnsi="Times New Roman" w:cs="Times New Roman"/>
          <w:b/>
          <w:color w:val="000000"/>
        </w:rPr>
        <w:t>non inferiore a 30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termine di una breve discussione, vengono approvati i seguenti criteri per l’attribuzione del punteggio del colloquio: 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padronanza delle tematiche inerenti al bando: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punti 30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D230CA" w:rsidRDefault="004F5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uso di un linguaggio tecnico-scientifico appropriato: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punti 10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D230CA" w:rsidRDefault="004F5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chiarezza espositiva: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fino ad un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di punti 10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 un giudizio sintetico “POSITIVO” sulla conoscenza della lingua inglese.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 quanto attiene la durata del colloquio, la Commissione rimette al proprio discrezionale apprezzamento la decisione di </w:t>
      </w:r>
      <w:r>
        <w:rPr>
          <w:rFonts w:ascii="Times New Roman" w:eastAsia="Times New Roman" w:hAnsi="Times New Roman" w:cs="Times New Roman"/>
        </w:rPr>
        <w:t>ritenere</w:t>
      </w:r>
      <w:r>
        <w:rPr>
          <w:rFonts w:ascii="Times New Roman" w:eastAsia="Times New Roman" w:hAnsi="Times New Roman" w:cs="Times New Roman"/>
          <w:color w:val="000000"/>
        </w:rPr>
        <w:t xml:space="preserve"> conclusa quando sia convinta che anche dall'eventuale protrarsi della stessa non possano comunque scaturire elementi tali da influire sul giudizio via via formatosi.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 termine della seduta relativa al colloquio, la Commissione formerà l’elenco dei candidati esaminati con l’indicazione della votazione da ciascuno riportata in tale prova; le votazioni saranno comunicate tramite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email ai candidati esaminati. 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D230CA" w:rsidRDefault="004F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punteggio massimo complessivo che la commissione potrà attribuire è quindi di </w:t>
      </w:r>
      <w:r>
        <w:rPr>
          <w:rFonts w:ascii="Times New Roman" w:eastAsia="Times New Roman" w:hAnsi="Times New Roman" w:cs="Times New Roman"/>
          <w:b/>
          <w:color w:val="000000"/>
        </w:rPr>
        <w:t>100 punti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230CA" w:rsidRDefault="00D230CA">
      <w:pPr>
        <w:rPr>
          <w:rFonts w:ascii="Times New Roman" w:eastAsia="Times New Roman" w:hAnsi="Times New Roman" w:cs="Times New Roman"/>
        </w:rPr>
      </w:pPr>
    </w:p>
    <w:p w:rsidR="002826CC" w:rsidRDefault="002826CC" w:rsidP="002826CC">
      <w:pPr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</w:rPr>
        <w:t>OMISSIS</w:t>
      </w:r>
    </w:p>
    <w:sectPr w:rsidR="002826CC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530" w:right="1134" w:bottom="1616" w:left="108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F5" w:rsidRDefault="00F14CF5">
      <w:r>
        <w:separator/>
      </w:r>
    </w:p>
  </w:endnote>
  <w:endnote w:type="continuationSeparator" w:id="0">
    <w:p w:rsidR="00F14CF5" w:rsidRDefault="00F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CA" w:rsidRDefault="004F5C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230CA" w:rsidRDefault="00D230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CA" w:rsidRDefault="00D230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D230CA" w:rsidRDefault="00D230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F5" w:rsidRDefault="00F14CF5">
      <w:r>
        <w:separator/>
      </w:r>
    </w:p>
  </w:footnote>
  <w:footnote w:type="continuationSeparator" w:id="0">
    <w:p w:rsidR="00F14CF5" w:rsidRDefault="00F1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CA" w:rsidRDefault="00D230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CA" w:rsidRDefault="00D230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28C8"/>
    <w:multiLevelType w:val="multilevel"/>
    <w:tmpl w:val="9BE8AA2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A"/>
    <w:rsid w:val="00195AD8"/>
    <w:rsid w:val="002826CC"/>
    <w:rsid w:val="004F5CBB"/>
    <w:rsid w:val="00D230CA"/>
    <w:rsid w:val="00F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5341"/>
  <w15:docId w15:val="{1DB3E542-C482-4907-AE72-AB12AF3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2"/>
    <w:next w:val="Normal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8D2"/>
  </w:style>
  <w:style w:type="paragraph" w:styleId="Pidipagina">
    <w:name w:val="footer"/>
    <w:basedOn w:val="Normale"/>
    <w:link w:val="Pidipagina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D2"/>
    <w:rPr>
      <w:rFonts w:ascii="Lucida Grande" w:hAnsi="Lucida Grande" w:cs="Lucida Grande"/>
      <w:sz w:val="18"/>
      <w:szCs w:val="18"/>
    </w:rPr>
  </w:style>
  <w:style w:type="paragraph" w:styleId="Testodelblocco">
    <w:name w:val="Block Text"/>
    <w:basedOn w:val="Normale"/>
    <w:rsid w:val="000F6208"/>
    <w:pPr>
      <w:tabs>
        <w:tab w:val="left" w:pos="720"/>
        <w:tab w:val="left" w:pos="1440"/>
        <w:tab w:val="left" w:pos="2694"/>
        <w:tab w:val="left" w:pos="3544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2977" w:right="794"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620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32B37"/>
  </w:style>
  <w:style w:type="character" w:styleId="Testosegnaposto">
    <w:name w:val="Placeholder Text"/>
    <w:basedOn w:val="Carpredefinitoparagrafo"/>
    <w:uiPriority w:val="99"/>
    <w:semiHidden/>
    <w:rsid w:val="008F2E81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BE36B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apple-tab-span">
    <w:name w:val="apple-tab-span"/>
    <w:basedOn w:val="Carpredefinitoparagrafo"/>
    <w:rsid w:val="00C4558F"/>
  </w:style>
  <w:style w:type="paragraph" w:styleId="Paragrafoelenco">
    <w:name w:val="List Paragraph"/>
    <w:basedOn w:val="Normale"/>
    <w:uiPriority w:val="34"/>
    <w:qFormat/>
    <w:rsid w:val="000B32F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rsid w:val="001A472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0C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ILxQlSKgq0+OzKWqsXjgiagCg==">AMUW2mXvyPFzjZO5Ti85NOvV0wSPHIwh/hlJVJ9xEi4Pqz1krjDfeccUXIOLkc/RYrIoL/5Qx5uGKWlC/sy3plzj3+b7D8GuK4ZedYAxadGklQ4BnnQsQxn0TiWl45uShEY2B5ywiVpV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Loredana Vicini</cp:lastModifiedBy>
  <cp:revision>2</cp:revision>
  <dcterms:created xsi:type="dcterms:W3CDTF">2022-04-07T12:42:00Z</dcterms:created>
  <dcterms:modified xsi:type="dcterms:W3CDTF">2022-04-07T12:42:00Z</dcterms:modified>
</cp:coreProperties>
</file>